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54A3" w14:textId="5321A276" w:rsidR="00DC2C46" w:rsidRDefault="00DC2C46" w:rsidP="002469CA">
      <w:pPr>
        <w:pStyle w:val="1"/>
        <w:numPr>
          <w:ilvl w:val="1"/>
          <w:numId w:val="2"/>
        </w:numPr>
        <w:tabs>
          <w:tab w:val="clear" w:pos="1440"/>
          <w:tab w:val="num" w:pos="284"/>
        </w:tabs>
        <w:spacing w:line="240" w:lineRule="auto"/>
        <w:ind w:left="0" w:firstLine="0"/>
      </w:pPr>
      <w:r>
        <w:t>Если</w:t>
      </w:r>
      <w:r w:rsidR="002469CA">
        <w:t xml:space="preserve"> </w:t>
      </w:r>
      <m:oMath>
        <m:r>
          <w:rPr>
            <w:rFonts w:ascii="Cambria Math" w:hAnsi="Cambria Math"/>
          </w:rPr>
          <m:t>a&gt;0</m:t>
        </m:r>
      </m:oMath>
      <w:r w:rsidRPr="00B22911">
        <w:t xml:space="preserve">, </w:t>
      </w:r>
      <w:r>
        <w:t>то неравенство</w:t>
      </w:r>
      <w:r w:rsidR="002469CA" w:rsidRPr="002469CA">
        <w:t xml:space="preserve"> </w:t>
      </w:r>
      <m:oMath>
        <m:r>
          <w:rPr>
            <w:rFonts w:ascii="Cambria Math" w:hAnsi="Cambria Math"/>
          </w:rPr>
          <m:t>|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|≤</m:t>
        </m:r>
        <m:r>
          <w:rPr>
            <w:rFonts w:ascii="Cambria Math" w:hAnsi="Cambria Math"/>
            <w:lang w:val="en-US"/>
          </w:rPr>
          <m:t>a</m:t>
        </m:r>
      </m:oMath>
      <w:r>
        <w:t>равносильно неравенству</w:t>
      </w:r>
      <w:r w:rsidR="002469CA" w:rsidRPr="002469CA">
        <w:t xml:space="preserve">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a</m:t>
        </m:r>
      </m:oMath>
      <w:r>
        <w:t>.</w:t>
      </w:r>
    </w:p>
    <w:p w14:paraId="3CCDB121" w14:textId="464DBA87" w:rsidR="00DC2C46" w:rsidRPr="00B22911" w:rsidRDefault="00DC2C46" w:rsidP="002469CA">
      <w:pPr>
        <w:pStyle w:val="1"/>
        <w:numPr>
          <w:ilvl w:val="1"/>
          <w:numId w:val="2"/>
        </w:numPr>
        <w:tabs>
          <w:tab w:val="clear" w:pos="1440"/>
          <w:tab w:val="num" w:pos="284"/>
        </w:tabs>
        <w:spacing w:line="240" w:lineRule="auto"/>
        <w:ind w:left="0" w:firstLine="0"/>
      </w:pPr>
      <w:r>
        <w:t xml:space="preserve">Пусть у </w:t>
      </w:r>
      <m:oMath>
        <m:r>
          <w:rPr>
            <w:rFonts w:ascii="Cambria Math" w:hAnsi="Cambria Math"/>
          </w:rPr>
          <m:t>∆ABC</m:t>
        </m:r>
      </m:oMath>
      <w:r w:rsidR="002469CA" w:rsidRPr="002469CA">
        <w:t xml:space="preserve"> </w:t>
      </w:r>
      <w:r>
        <w:t>и</w:t>
      </w:r>
      <w:r w:rsidR="002469CA" w:rsidRPr="002469CA">
        <w:t xml:space="preserve">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равны стороны </w:t>
      </w:r>
      <m:oMath>
        <m:r>
          <w:rPr>
            <w:rFonts w:ascii="Cambria Math" w:hAnsi="Cambria Math"/>
          </w:rPr>
          <m:t>AB</m:t>
        </m:r>
      </m:oMath>
      <w:r w:rsidR="002469CA" w:rsidRPr="002469CA">
        <w:t xml:space="preserve"> </w:t>
      </w:r>
      <w:r>
        <w:t>и</w:t>
      </w:r>
      <w:r w:rsidR="002469CA" w:rsidRPr="002469C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B22911">
        <w:t xml:space="preserve">, </w:t>
      </w:r>
      <m:oMath>
        <m:r>
          <w:rPr>
            <w:rFonts w:ascii="Cambria Math" w:hAnsi="Cambria Math"/>
          </w:rPr>
          <m:t>BC</m:t>
        </m:r>
      </m:oMath>
      <w:r w:rsidR="002469CA" w:rsidRPr="002469CA">
        <w:t xml:space="preserve"> </w:t>
      </w:r>
      <w:r>
        <w:t>и</w:t>
      </w:r>
      <w:r w:rsidR="002469CA" w:rsidRPr="002469C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B22911">
        <w:t>,</w:t>
      </w:r>
      <w:r>
        <w:t xml:space="preserve"> но</w:t>
      </w:r>
      <w:r w:rsidR="002469CA" w:rsidRPr="002469CA">
        <w:t xml:space="preserve"> </w:t>
      </w:r>
      <m:oMath>
        <m:r>
          <w:rPr>
            <w:rFonts w:ascii="Cambria Math" w:hAnsi="Cambria Math"/>
          </w:rPr>
          <m:t>AC&gt;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. Докажем, что</w:t>
      </w:r>
      <w:r w:rsidR="002469C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∆ABC&gt;∆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995961">
        <w:t>.</w:t>
      </w:r>
    </w:p>
    <w:p w14:paraId="3A111681" w14:textId="762F3F07" w:rsidR="00DC2C46" w:rsidRDefault="00DC2C46" w:rsidP="002469CA">
      <w:pPr>
        <w:pStyle w:val="1"/>
        <w:numPr>
          <w:ilvl w:val="1"/>
          <w:numId w:val="2"/>
        </w:numPr>
        <w:tabs>
          <w:tab w:val="clear" w:pos="1440"/>
          <w:tab w:val="num" w:pos="284"/>
        </w:tabs>
        <w:spacing w:line="240" w:lineRule="auto"/>
        <w:ind w:left="0" w:firstLine="0"/>
      </w:pPr>
      <w:r>
        <w:t>Длина окружности вычисляется по формуле</w:t>
      </w:r>
      <w:r w:rsidR="002469CA" w:rsidRPr="002469CA">
        <w:t xml:space="preserve"> </w:t>
      </w:r>
      <m:oMath>
        <m:r>
          <w:rPr>
            <w:rFonts w:ascii="Cambria Math" w:hAnsi="Cambria Math"/>
          </w:rPr>
          <m:t>l=2πr</m:t>
        </m:r>
      </m:oMath>
      <w:r>
        <w:t>,</w:t>
      </w:r>
      <w:r w:rsidRPr="00732C76">
        <w:t xml:space="preserve"> </w:t>
      </w:r>
      <w:r>
        <w:t>а площадь круга вычисляется по формуле</w:t>
      </w:r>
      <w:r w:rsidR="002469CA" w:rsidRPr="002469CA">
        <w:t xml:space="preserve"> </w:t>
      </w:r>
      <m:oMath>
        <m:r>
          <w:rPr>
            <w:rFonts w:ascii="Cambria Math" w:hAnsi="Cambria Math"/>
          </w:rPr>
          <m:t>S=π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3C9932B2" w14:textId="61A2B6A2" w:rsidR="00DC2C46" w:rsidRPr="00404E09" w:rsidRDefault="00DC2C46" w:rsidP="002469CA">
      <w:pPr>
        <w:pStyle w:val="1"/>
        <w:numPr>
          <w:ilvl w:val="1"/>
          <w:numId w:val="2"/>
        </w:numPr>
        <w:tabs>
          <w:tab w:val="clear" w:pos="1440"/>
          <w:tab w:val="num" w:pos="284"/>
        </w:tabs>
        <w:spacing w:line="240" w:lineRule="auto"/>
        <w:ind w:left="0" w:firstLine="0"/>
      </w:pPr>
      <w:r>
        <w:t>В физике популярна шкала Кельвина. В ней</w:t>
      </w:r>
      <w:r w:rsidR="002469CA" w:rsidRPr="002469CA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C</m:t>
        </m:r>
      </m:oMath>
      <w:r>
        <w:t xml:space="preserve"> соответствует</w:t>
      </w:r>
      <w:r w:rsidR="002469CA" w:rsidRPr="002469CA">
        <w:t xml:space="preserve"> 273 </w:t>
      </w:r>
      <w:r w:rsidR="002469CA">
        <w:rPr>
          <w:lang w:val="en-US"/>
        </w:rPr>
        <w:t>K</w:t>
      </w:r>
      <w:r>
        <w:t>, а –</w:t>
      </w:r>
      <m:oMath>
        <m:r>
          <w:rPr>
            <w:rFonts w:ascii="Cambria Math" w:hAnsi="Cambria Math"/>
          </w:rPr>
          <m:t>100 ℃</m:t>
        </m:r>
      </m:oMath>
      <w:r w:rsidR="002469CA" w:rsidRPr="00480F89">
        <w:t xml:space="preserve"> </w:t>
      </w:r>
      <w:proofErr w:type="gramStart"/>
      <w:r w:rsidR="002469CA" w:rsidRPr="00480F89">
        <w:t xml:space="preserve">- </w:t>
      </w:r>
      <w:r w:rsidR="002469CA">
        <w:t>это</w:t>
      </w:r>
      <w:proofErr w:type="gramEnd"/>
      <w:r w:rsidR="002469CA">
        <w:t xml:space="preserve"> </w:t>
      </w:r>
      <w:r w:rsidR="00480F89" w:rsidRPr="00480F89">
        <w:t xml:space="preserve">373 </w:t>
      </w:r>
      <w:r w:rsidR="00480F89">
        <w:rPr>
          <w:lang w:val="en-US"/>
        </w:rPr>
        <w:t>K</w:t>
      </w:r>
      <w:r>
        <w:t>.</w:t>
      </w:r>
    </w:p>
    <w:p w14:paraId="5C3ABCB7" w14:textId="535594D5" w:rsidR="00DC2C46" w:rsidRPr="0097722B" w:rsidRDefault="00DC2C46" w:rsidP="002469CA">
      <w:pPr>
        <w:pStyle w:val="1"/>
        <w:numPr>
          <w:ilvl w:val="1"/>
          <w:numId w:val="2"/>
        </w:numPr>
        <w:tabs>
          <w:tab w:val="clear" w:pos="1440"/>
          <w:tab w:val="num" w:pos="284"/>
        </w:tabs>
        <w:spacing w:line="240" w:lineRule="auto"/>
        <w:ind w:left="0" w:firstLine="0"/>
        <w:rPr>
          <w:spacing w:val="-8"/>
        </w:rPr>
      </w:pPr>
      <w:r w:rsidRPr="0097722B">
        <w:rPr>
          <w:spacing w:val="-8"/>
        </w:rPr>
        <w:t>При переходе 1 кг вещества из твердого состояния в жидкое поглощается количество теплоты, численно равное удельной теплоте плавления</w:t>
      </w:r>
      <w:r w:rsidR="00480F89" w:rsidRPr="00480F89">
        <w:rPr>
          <w:spacing w:val="-8"/>
        </w:rPr>
        <w:t xml:space="preserve"> </w:t>
      </w:r>
      <w:r w:rsidR="00480F89">
        <w:rPr>
          <w:spacing w:val="-8"/>
        </w:rPr>
        <w:t>λ</w:t>
      </w:r>
      <w:r w:rsidRPr="0097722B">
        <w:rPr>
          <w:spacing w:val="-8"/>
        </w:rPr>
        <w:t>, и ровно столько же выделяется при его переходе из жидкого состояния в твердое.</w:t>
      </w:r>
    </w:p>
    <w:p w14:paraId="5466A174" w14:textId="0522660B" w:rsidR="00DC2C46" w:rsidRPr="0005103B" w:rsidRDefault="00DC2C46" w:rsidP="002469CA">
      <w:pPr>
        <w:pStyle w:val="1"/>
        <w:numPr>
          <w:ilvl w:val="1"/>
          <w:numId w:val="2"/>
        </w:numPr>
        <w:tabs>
          <w:tab w:val="clear" w:pos="1440"/>
          <w:tab w:val="num" w:pos="284"/>
        </w:tabs>
        <w:spacing w:line="240" w:lineRule="auto"/>
        <w:ind w:left="0" w:firstLine="0"/>
      </w:pPr>
      <w:r>
        <w:t>Схема химической реакции:</w:t>
      </w:r>
      <w:r w:rsidR="00480F89" w:rsidRPr="00480F89"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Cu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  <w:lang w:val="en-US"/>
          </w:rPr>
          <m:t>CuO</m:t>
        </m:r>
      </m:oMath>
      <w:r w:rsidRPr="00480F89">
        <w:rPr>
          <w:iCs/>
          <w:lang w:val="be-BY"/>
        </w:rPr>
        <w:t>.</w:t>
      </w:r>
      <w:r>
        <w:rPr>
          <w:rFonts w:ascii="Arial" w:hAnsi="Arial" w:cs="Arial"/>
          <w:lang w:val="be-BY"/>
        </w:rPr>
        <w:t xml:space="preserve"> </w:t>
      </w:r>
    </w:p>
    <w:p w14:paraId="004CCB57" w14:textId="0925ED34" w:rsidR="00DC2C46" w:rsidRDefault="00DC2C46" w:rsidP="002469CA">
      <w:pPr>
        <w:pStyle w:val="1"/>
        <w:numPr>
          <w:ilvl w:val="1"/>
          <w:numId w:val="2"/>
        </w:numPr>
        <w:tabs>
          <w:tab w:val="clear" w:pos="1440"/>
          <w:tab w:val="num" w:pos="284"/>
        </w:tabs>
        <w:spacing w:line="240" w:lineRule="auto"/>
        <w:ind w:left="0" w:firstLine="0"/>
      </w:pPr>
      <w:r>
        <w:t>При написании химических уравнений применяют также знак</w:t>
      </w:r>
      <w:r w:rsidR="00480F89" w:rsidRPr="00480F89">
        <w:t xml:space="preserve"> </w:t>
      </w:r>
      <m:oMath>
        <m:r>
          <w:rPr>
            <w:rFonts w:ascii="Cambria Math" w:hAnsi="Cambria Math"/>
          </w:rPr>
          <m:t>↓</m:t>
        </m:r>
      </m:oMath>
      <w:r>
        <w:t>, если вещество образует осадок, или знак</w:t>
      </w:r>
      <w:r w:rsidR="00480F89" w:rsidRPr="00480F89">
        <w:t xml:space="preserve"> </w:t>
      </w:r>
      <m:oMath>
        <m:r>
          <w:rPr>
            <w:rFonts w:ascii="Cambria Math" w:hAnsi="Cambria Math"/>
          </w:rPr>
          <m:t>↑</m:t>
        </m:r>
      </m:oMath>
      <w:r>
        <w:t>, если в результате реакции образуется газ. Например:</w:t>
      </w:r>
    </w:p>
    <w:p w14:paraId="0F09895C" w14:textId="4D33CDCD" w:rsidR="00480F89" w:rsidRPr="00480F89" w:rsidRDefault="00480F89" w:rsidP="00480F89">
      <w:pPr>
        <w:pStyle w:val="1"/>
        <w:spacing w:line="240" w:lineRule="auto"/>
        <w:ind w:firstLine="0"/>
        <w:jc w:val="center"/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AgN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+HCl=AgCl↓+HN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4F7CE925" w14:textId="05405326" w:rsidR="00480F89" w:rsidRPr="00480F89" w:rsidRDefault="00480F89" w:rsidP="00480F89">
      <w:pPr>
        <w:pStyle w:val="1"/>
        <w:spacing w:line="240" w:lineRule="auto"/>
        <w:ind w:firstLine="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C+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=C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↑</m:t>
          </m:r>
        </m:oMath>
      </m:oMathPara>
    </w:p>
    <w:p w14:paraId="1D21872C" w14:textId="77777777" w:rsidR="00457A3D" w:rsidRDefault="00457A3D" w:rsidP="00DC2C46">
      <w:pPr>
        <w:pStyle w:val="1"/>
        <w:ind w:left="1080" w:firstLine="0"/>
        <w:jc w:val="center"/>
      </w:pPr>
    </w:p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9687D"/>
    <w:multiLevelType w:val="hybridMultilevel"/>
    <w:tmpl w:val="A8660104"/>
    <w:lvl w:ilvl="0" w:tplc="7C1EF1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E0C74"/>
    <w:multiLevelType w:val="hybridMultilevel"/>
    <w:tmpl w:val="E6FE6496"/>
    <w:lvl w:ilvl="0" w:tplc="7C1EF1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639A6D6A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46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469CA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80F89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05F2D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2C46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AC091"/>
  <w15:chartTrackingRefBased/>
  <w15:docId w15:val="{163D118E-7A2C-4571-BC19-CE6B0C78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4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DC2C46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DC2C46"/>
    <w:rPr>
      <w:rFonts w:ascii="Times New Roman" w:eastAsia="MS Mincho" w:hAnsi="Times New Roman" w:cs="Times New Roman"/>
      <w:sz w:val="28"/>
      <w:szCs w:val="20"/>
      <w:lang w:eastAsia="ru-RU"/>
    </w:rPr>
  </w:style>
  <w:style w:type="character" w:styleId="a3">
    <w:name w:val="Placeholder Text"/>
    <w:basedOn w:val="a0"/>
    <w:uiPriority w:val="99"/>
    <w:semiHidden/>
    <w:rsid w:val="00246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3</cp:revision>
  <dcterms:created xsi:type="dcterms:W3CDTF">2024-08-05T10:42:00Z</dcterms:created>
  <dcterms:modified xsi:type="dcterms:W3CDTF">2024-08-05T10:56:00Z</dcterms:modified>
</cp:coreProperties>
</file>